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0FE1" w:rsidRPr="005255C5" w:rsidRDefault="00420FE1" w:rsidP="00420FE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55C5">
        <w:rPr>
          <w:rFonts w:ascii="Times New Roman" w:hAnsi="Times New Roman" w:cs="Times New Roman"/>
          <w:b/>
          <w:sz w:val="28"/>
          <w:szCs w:val="28"/>
        </w:rPr>
        <w:t>Минералогические исследования</w:t>
      </w:r>
    </w:p>
    <w:p w:rsidR="00420FE1" w:rsidRPr="005255C5" w:rsidRDefault="00420FE1" w:rsidP="00420FE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55C5">
        <w:rPr>
          <w:rFonts w:ascii="Times New Roman" w:hAnsi="Times New Roman" w:cs="Times New Roman"/>
          <w:b/>
          <w:sz w:val="28"/>
          <w:szCs w:val="28"/>
        </w:rPr>
        <w:t>Текстурно-структурные особенности руд. Текстура руды. Структура руды</w:t>
      </w:r>
    </w:p>
    <w:p w:rsidR="00D71085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При изучении текстурно-структурных особенностей руды применяются традиционные методы исследований с использованием оптических микроскопических исследований (в шлифах, аншлифах) и визуальных наблюдений (в штуфах). Разнообразие текстур и структур, их тесная связь с другими свойствами руд и пород – минеральным составом, содержанием рудных минералов, стереометрическими характеристиками их зерен и агрегатов – позволяет рассматривать текстурно-структурные особенности как один из ведущих, а часто и единственных, признаков минеральных разновидностей руд, по которому возможно проведение их оптимального картирования в пространстве. При изучении вещественного состава текстурно-структурный анализ является ведущим на стадиях поисково-оценочных работ и предварительной разведки.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i/>
          <w:sz w:val="28"/>
          <w:szCs w:val="28"/>
        </w:rPr>
        <w:t xml:space="preserve">Текстура руд </w:t>
      </w:r>
      <w:r w:rsidRPr="005255C5">
        <w:rPr>
          <w:rFonts w:ascii="Times New Roman" w:hAnsi="Times New Roman" w:cs="Times New Roman"/>
          <w:sz w:val="28"/>
          <w:szCs w:val="28"/>
        </w:rPr>
        <w:t xml:space="preserve">– особенность их строения, зависящая от формы, размера и пространственных соотношений минеральных агрегатов. Текстуры руд характеризуют распределение рудных минералов и поэтому имеют большое значение для опробования и обогащения: чем однороднее текстура, тем меньше может быть масса пробы и тем легче обогащение руды. 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i/>
          <w:sz w:val="28"/>
          <w:szCs w:val="28"/>
        </w:rPr>
        <w:t>Текстура руды</w:t>
      </w:r>
      <w:r w:rsidRPr="005255C5">
        <w:rPr>
          <w:rFonts w:ascii="Times New Roman" w:hAnsi="Times New Roman" w:cs="Times New Roman"/>
          <w:sz w:val="28"/>
          <w:szCs w:val="28"/>
        </w:rPr>
        <w:t xml:space="preserve"> – это характеристика строения рудного вещества, определяемая морфологией (формой) и взаиморасположением отдельных минеральных частиц и их агрегатов, это совокупность признаков строения руды, определяющих форму, размер, взаимную ориентировку и состав минеральных агрегатов, слагающих рудный материал. Минеральные агрегаты – это характерные составные части руды, образованные срастаниями минералов. По форме выделяют три группы минеральных агрегатов: • удлиненной формы: прослойки, прожилки, линзы; • округлой формы: конкреции, секреции, оолиты; • неправильной формы: вкрапления, пятна, гнезда, корки, натеки, каемки, дендриты, сетчатые выделения, рудный цемент;</w:t>
      </w:r>
    </w:p>
    <w:p w:rsidR="00420FE1" w:rsidRPr="005255C5" w:rsidRDefault="00420FE1" w:rsidP="00801FA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Минеральные агрегаты – это характерные составные части руды,</w:t>
      </w:r>
      <w:r w:rsidR="00801FA6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5255C5">
        <w:rPr>
          <w:rFonts w:ascii="Times New Roman" w:hAnsi="Times New Roman" w:cs="Times New Roman"/>
          <w:sz w:val="28"/>
          <w:szCs w:val="28"/>
        </w:rPr>
        <w:t>образованные срастаниями минералов.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По форме выделяют три группы минеральных агрегатов: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• удлиненной формы: прослойки, прожилки, линзы;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• округлой формы: конкреции, секреции, оолиты;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• неправильной формы: вкрапления, пятна, гнезда, корки, натеки,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каемки, дендриты, сетчатые выделения, рудный цемент;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Может быть также просто массивная руда.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По размерам выделяют три группы текстур: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макротекстуры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>: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– 20–200 мм – весьма крупные;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– 2–20 мм – крупные;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• микротекстуры: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– 0,2–2 мм – мелкие;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– 0,02–0,2 мм – тонкие;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– 0,002–0,02 мм – весьма тонкие (эмульсионные);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– 0,0002–0,002 мм – субмикроскопические;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lastRenderedPageBreak/>
        <w:t>• коллоидно-дисперсные: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5255C5">
        <w:rPr>
          <w:rFonts w:ascii="Times New Roman" w:hAnsi="Times New Roman" w:cs="Times New Roman"/>
          <w:sz w:val="28"/>
          <w:szCs w:val="28"/>
        </w:rPr>
        <w:t>&lt; 0</w:t>
      </w:r>
      <w:proofErr w:type="gramEnd"/>
      <w:r w:rsidRPr="005255C5">
        <w:rPr>
          <w:rFonts w:ascii="Times New Roman" w:hAnsi="Times New Roman" w:cs="Times New Roman"/>
          <w:sz w:val="28"/>
          <w:szCs w:val="28"/>
        </w:rPr>
        <w:t>,0002 мм – неразличимые в обыкновенном микроскопе.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Измерения крупных текстурных характеристик выполняют линейкой. Общее число одиночных измерений должно быть более 300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для одной разновидности руды. Число образцов (штуфов) размером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 xml:space="preserve">50–70 мм зависит от размеров текстурных элементов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dэл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>.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 xml:space="preserve">Если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dэл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 xml:space="preserve"> = 0–5 мм, то число штуфов равно 25.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 xml:space="preserve">Если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dэл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 xml:space="preserve"> = 0–10 мм, то – 60;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 xml:space="preserve">Если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dэл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 xml:space="preserve"> = 0–25 мм, то – 150.</w:t>
      </w:r>
    </w:p>
    <w:p w:rsidR="00420FE1" w:rsidRPr="005255C5" w:rsidRDefault="00420FE1" w:rsidP="005255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Для характеристики гранулометрического состава текстур результаты группируют по классам, относя граничные цифры к меньшему</w:t>
      </w:r>
      <w:r w:rsid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классу.</w:t>
      </w:r>
    </w:p>
    <w:p w:rsidR="00420FE1" w:rsidRPr="005255C5" w:rsidRDefault="00420FE1" w:rsidP="005255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Проверка измерений проводится на контрольных образцах (3–5 %</w:t>
      </w:r>
      <w:r w:rsidR="005255C5" w:rsidRP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от объема основного измерения), при этом относительное отклонение</w:t>
      </w:r>
      <w:r w:rsidR="005255C5" w:rsidRP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не должно превышать 10 %. Микротекстуры изучают под микроскопом.</w:t>
      </w:r>
      <w:r w:rsidR="005255C5" w:rsidRP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По генезису выделяют первичные и вторичные текстуры.</w:t>
      </w:r>
    </w:p>
    <w:p w:rsidR="00420FE1" w:rsidRPr="005255C5" w:rsidRDefault="00420FE1" w:rsidP="005255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Первичная текстура образована кристаллизацией минералов из</w:t>
      </w:r>
      <w:r w:rsidR="005255C5" w:rsidRP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расплавов или растворов, а также в процессе седиментации и диагенеза</w:t>
      </w:r>
      <w:r w:rsidR="005255C5" w:rsidRP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(превращение осадков в руды), заполнения пустот, метасоматического</w:t>
      </w:r>
      <w:r w:rsidR="005255C5" w:rsidRP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замещения пород и руд (образование горных пород с существенным изменением минерального и химического состава первичного субстрата).</w:t>
      </w:r>
    </w:p>
    <w:p w:rsidR="00420FE1" w:rsidRPr="005255C5" w:rsidRDefault="00420FE1" w:rsidP="005255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 xml:space="preserve">Это текстуры: пористая, пузыристая, пемзовая, шлаковая,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миндалекаменная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ликвационная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несмесимость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 xml:space="preserve"> в жидкой фазе), расслаивания,</w:t>
      </w:r>
      <w:r w:rsidR="005255C5" w:rsidRP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такситовая (пятнистая, полосчатая) и т. п.</w:t>
      </w:r>
    </w:p>
    <w:p w:rsidR="00420FE1" w:rsidRPr="005255C5" w:rsidRDefault="00420FE1" w:rsidP="005255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Вторичные текстуры образованы в результате метаморфизма (дробление и смятие, перекристаллизация, выщелачивание) и выветривания</w:t>
      </w:r>
      <w:r w:rsidR="005255C5" w:rsidRP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(механическое разрушение и химическое выветривание). Это текстуры:</w:t>
      </w:r>
      <w:r w:rsidR="005255C5" w:rsidRP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слоистая, струйчатая, трубчатая, узловая и т. п.</w:t>
      </w:r>
    </w:p>
    <w:p w:rsidR="00420FE1" w:rsidRPr="005255C5" w:rsidRDefault="00420FE1" w:rsidP="005255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Текстуры руд характеризуют распределение рудных минералов</w:t>
      </w:r>
      <w:r w:rsidR="005255C5" w:rsidRP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и поэтому имеют большое значение для опробования и обогащения: чем</w:t>
      </w:r>
      <w:r w:rsidR="005255C5" w:rsidRP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однороднее текстура, тем меньше может быть масса пробы и тем легче</w:t>
      </w:r>
      <w:r w:rsidR="005255C5" w:rsidRP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обогащение руды.</w:t>
      </w:r>
    </w:p>
    <w:p w:rsidR="00420FE1" w:rsidRPr="005255C5" w:rsidRDefault="00420FE1" w:rsidP="005255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Структура руды – это совокупность признаков, характеризующих</w:t>
      </w:r>
      <w:r w:rsidR="005255C5" w:rsidRP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внутреннее строение минеральных агрегатов: форму, размеры и тип</w:t>
      </w:r>
      <w:r w:rsidR="005255C5" w:rsidRP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срастаний отдельн</w:t>
      </w:r>
      <w:r w:rsidR="005255C5" w:rsidRPr="005255C5">
        <w:rPr>
          <w:rFonts w:ascii="Times New Roman" w:hAnsi="Times New Roman" w:cs="Times New Roman"/>
          <w:sz w:val="28"/>
          <w:szCs w:val="28"/>
        </w:rPr>
        <w:t>ых минералов [1</w:t>
      </w:r>
      <w:r w:rsidRPr="005255C5">
        <w:rPr>
          <w:rFonts w:ascii="Times New Roman" w:hAnsi="Times New Roman" w:cs="Times New Roman"/>
          <w:sz w:val="28"/>
          <w:szCs w:val="28"/>
        </w:rPr>
        <w:t>].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По форме выделяют зерна:</w:t>
      </w:r>
    </w:p>
    <w:p w:rsidR="00420FE1" w:rsidRPr="005255C5" w:rsidRDefault="00420FE1" w:rsidP="005255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идиоморфные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 xml:space="preserve"> – это зерна с очертаниями, характерными для</w:t>
      </w:r>
      <w:r w:rsidR="005255C5" w:rsidRPr="00525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кристаллографически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 xml:space="preserve"> ограненных выделений минерала;</w:t>
      </w:r>
    </w:p>
    <w:p w:rsidR="00420FE1" w:rsidRPr="005255C5" w:rsidRDefault="00420FE1" w:rsidP="005255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гипидиоморфные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 xml:space="preserve"> – это зерна, в очертаниях которых частично</w:t>
      </w:r>
      <w:r w:rsidR="005255C5" w:rsidRP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проявлены их естественные кристаллографические формы;</w:t>
      </w:r>
    </w:p>
    <w:p w:rsidR="00420FE1" w:rsidRPr="005255C5" w:rsidRDefault="00420FE1" w:rsidP="005255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аллотриоморфные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 xml:space="preserve"> (ксеноморфные) – это зерна, форма которых</w:t>
      </w:r>
      <w:r w:rsidR="005255C5" w:rsidRP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определяется конфигурацией соприкасающихся минералов;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колломорфные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 xml:space="preserve"> (неправильной формы) – это выделения минералов в виде натечных агрегатов, скопления со сферическим, скорлуповатым или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концентрически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 xml:space="preserve"> зональным строением;</w:t>
      </w:r>
    </w:p>
    <w:p w:rsidR="00420FE1" w:rsidRPr="005255C5" w:rsidRDefault="00420FE1" w:rsidP="005255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• осколки и глинка трения – это продукты дробления и смятия</w:t>
      </w:r>
      <w:r w:rsidR="005255C5" w:rsidRP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минеральных зерен;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• обломки и пески – это продукты выветривания, форма обломков – щебневая, гравийная и т. п.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lastRenderedPageBreak/>
        <w:t>По генезису выделяют первичные и вторичные структуры.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Первичные структуры формируются в процессе кристаллизации.</w:t>
      </w:r>
    </w:p>
    <w:p w:rsidR="00420FE1" w:rsidRPr="005255C5" w:rsidRDefault="00420FE1" w:rsidP="005255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Степень кристаллизации возрастает от вулканических пород к жильным</w:t>
      </w:r>
      <w:r w:rsid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и интрузивным.</w:t>
      </w:r>
    </w:p>
    <w:p w:rsidR="00420FE1" w:rsidRPr="005255C5" w:rsidRDefault="00420FE1" w:rsidP="005255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Для вулканических пород могут быть выделены структуры: стекловатая, неполнокристаллическая, полнокристаллическая, порфировая</w:t>
      </w:r>
      <w:r w:rsid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(крупные кристаллы вкраплены в основной массе того же минерала),</w:t>
      </w:r>
      <w:r w:rsid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а для жильных пород – порфировидная, тонкозернистая, мелкозернистая, письменная (пегматиты), блоковая.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Вторичные структуры формируются при перекристаллизации.</w:t>
      </w:r>
    </w:p>
    <w:p w:rsidR="00420FE1" w:rsidRPr="005255C5" w:rsidRDefault="00420FE1" w:rsidP="005255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При глубокой перекристаллизации руды (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бластезе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 xml:space="preserve">) образуются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бластозерна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>. При этом выделяют идиоблас</w:t>
      </w:r>
      <w:r w:rsidR="005255C5">
        <w:rPr>
          <w:rFonts w:ascii="Times New Roman" w:hAnsi="Times New Roman" w:cs="Times New Roman"/>
          <w:sz w:val="28"/>
          <w:szCs w:val="28"/>
        </w:rPr>
        <w:t xml:space="preserve">ты, имеющие собственную огранку, </w:t>
      </w:r>
      <w:r w:rsidRPr="005255C5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ксенобласты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>, ее не имеющие.</w:t>
      </w:r>
    </w:p>
    <w:p w:rsidR="00420FE1" w:rsidRPr="005255C5" w:rsidRDefault="00420FE1" w:rsidP="005255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Метаморфические породы могут иметь следующие структуры:</w:t>
      </w:r>
      <w:r w:rsidR="005255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порфиробластовую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лепидобластовую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 xml:space="preserve"> (сланцевую).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 xml:space="preserve">Осадочные породы имеют структуры: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лептопелитовую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 xml:space="preserve"> (тонкопелитовую),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пелитовую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 xml:space="preserve"> (глинистую), крупнопелитовую (иловую), алевритовую (пылевую), псаммитовую (песчаную), псефитовую (крупнообломочную),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агломератовую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>.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>По физической природе срастания</w:t>
      </w:r>
      <w:r w:rsidR="005255C5">
        <w:rPr>
          <w:rFonts w:ascii="Times New Roman" w:hAnsi="Times New Roman" w:cs="Times New Roman"/>
          <w:sz w:val="28"/>
          <w:szCs w:val="28"/>
        </w:rPr>
        <w:t xml:space="preserve"> </w:t>
      </w:r>
      <w:r w:rsidRPr="005255C5">
        <w:rPr>
          <w:rFonts w:ascii="Times New Roman" w:hAnsi="Times New Roman" w:cs="Times New Roman"/>
          <w:sz w:val="28"/>
          <w:szCs w:val="28"/>
        </w:rPr>
        <w:t>зерен минералов выделяют: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гомофазное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 xml:space="preserve"> срастание, когда срастаются два зерна одного минерала;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55C5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5255C5">
        <w:rPr>
          <w:rFonts w:ascii="Times New Roman" w:hAnsi="Times New Roman" w:cs="Times New Roman"/>
          <w:sz w:val="28"/>
          <w:szCs w:val="28"/>
        </w:rPr>
        <w:t>гетерофазное</w:t>
      </w:r>
      <w:proofErr w:type="spellEnd"/>
      <w:r w:rsidRPr="005255C5">
        <w:rPr>
          <w:rFonts w:ascii="Times New Roman" w:hAnsi="Times New Roman" w:cs="Times New Roman"/>
          <w:sz w:val="28"/>
          <w:szCs w:val="28"/>
        </w:rPr>
        <w:t xml:space="preserve"> срастание, когда срастаются два зерна разных минералов.</w:t>
      </w: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20FE1" w:rsidRPr="005255C5" w:rsidRDefault="00420FE1" w:rsidP="00420F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420FE1" w:rsidRPr="005255C5" w:rsidSect="00420FE1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ACD"/>
    <w:rsid w:val="00420FE1"/>
    <w:rsid w:val="005255C5"/>
    <w:rsid w:val="00801FA6"/>
    <w:rsid w:val="00D71085"/>
    <w:rsid w:val="00FD1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25933C-3FB5-4DBB-B704-896C3C8C0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20F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951</Words>
  <Characters>5425</Characters>
  <Application>Microsoft Office Word</Application>
  <DocSecurity>0</DocSecurity>
  <Lines>45</Lines>
  <Paragraphs>12</Paragraphs>
  <ScaleCrop>false</ScaleCrop>
  <Company/>
  <LinksUpToDate>false</LinksUpToDate>
  <CharactersWithSpaces>6364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Райгуль Рамазанова</dc:creator>
  <cp:keywords/>
  <dc:description/>
  <cp:lastModifiedBy>Райгуль Рамазанова</cp:lastModifiedBy>
  <cp:revision>4</cp:revision>
  <dcterms:created xsi:type="dcterms:W3CDTF">2021-10-07T06:18:00Z</dcterms:created>
  <dcterms:modified xsi:type="dcterms:W3CDTF">2021-10-07T07:32:00Z</dcterms:modified>
</cp:coreProperties>
</file>